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B1" w:rsidRPr="00617CB1" w:rsidRDefault="00764660" w:rsidP="00617CB1">
      <w:pPr>
        <w:jc w:val="center"/>
        <w:rPr>
          <w:sz w:val="52"/>
        </w:rPr>
      </w:pPr>
      <w:r>
        <w:rPr>
          <w:noProof/>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7620</wp:posOffset>
                </wp:positionV>
                <wp:extent cx="6247130" cy="6985"/>
                <wp:effectExtent l="6350" t="7620" r="13970" b="139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7130" cy="698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1.5pt;margin-top:.6pt;width:491.9pt;height:.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" strokecolor="#1f497d [3215]"/>
            </w:pict>
          </mc:Fallback>
        </mc:AlternateContent>
      </w:r>
      <w:r w:rsidR="00617CB1">
        <w:rPr>
          <w:sz w:val="48"/>
        </w:rPr>
        <w:t>“</w:t>
      </w:r>
      <w:r w:rsidR="00617CB1" w:rsidRPr="00617CB1">
        <w:rPr>
          <w:sz w:val="48"/>
        </w:rPr>
        <w:t>Share the Road</w:t>
      </w:r>
      <w:r w:rsidR="00617CB1">
        <w:rPr>
          <w:sz w:val="48"/>
        </w:rPr>
        <w:t>”</w:t>
      </w:r>
    </w:p>
    <w:p w:rsidR="00A04E29" w:rsidRPr="00094D76" w:rsidRDefault="00617CB1" w:rsidP="00A04E29">
      <w:pPr>
        <w:rPr>
          <w:sz w:val="24"/>
        </w:rPr>
      </w:pPr>
      <w:r>
        <w:rPr>
          <w:noProof/>
          <w:sz w:val="24"/>
        </w:rPr>
        <w:drawing>
          <wp:anchor distT="0" distB="0" distL="114300" distR="114300" simplePos="0" relativeHeight="251660288" behindDoc="1" locked="0" layoutInCell="1" allowOverlap="1">
            <wp:simplePos x="0" y="0"/>
            <wp:positionH relativeFrom="column">
              <wp:posOffset>22225</wp:posOffset>
            </wp:positionH>
            <wp:positionV relativeFrom="paragraph">
              <wp:posOffset>279400</wp:posOffset>
            </wp:positionV>
            <wp:extent cx="1545590" cy="1097280"/>
            <wp:effectExtent l="19050" t="0" r="0" b="0"/>
            <wp:wrapTight wrapText="bothSides">
              <wp:wrapPolygon edited="0">
                <wp:start x="-266" y="0"/>
                <wp:lineTo x="-266" y="21375"/>
                <wp:lineTo x="21565" y="21375"/>
                <wp:lineTo x="21565" y="0"/>
                <wp:lineTo x="-266" y="0"/>
              </wp:wrapPolygon>
            </wp:wrapTight>
            <wp:docPr id="12" name="Picture 11" descr="motorcycle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cycle safety.jpg"/>
                    <pic:cNvPicPr/>
                  </pic:nvPicPr>
                  <pic:blipFill>
                    <a:blip r:embed="rId8" cstate="print"/>
                    <a:stretch>
                      <a:fillRect/>
                    </a:stretch>
                  </pic:blipFill>
                  <pic:spPr>
                    <a:xfrm>
                      <a:off x="0" y="0"/>
                      <a:ext cx="1545590" cy="1097280"/>
                    </a:xfrm>
                    <a:prstGeom prst="rect">
                      <a:avLst/>
                    </a:prstGeom>
                  </pic:spPr>
                </pic:pic>
              </a:graphicData>
            </a:graphic>
          </wp:anchor>
        </w:drawing>
      </w:r>
      <w:r w:rsidR="00A04E29" w:rsidRPr="00094D76">
        <w:rPr>
          <w:sz w:val="24"/>
        </w:rPr>
        <w:t>May is designated Motorcycle Awareness Month by the National Safety Council calling to the dangers and vulnerabilities motorcyclist face on the road.</w:t>
      </w:r>
    </w:p>
    <w:p w:rsidR="00A04E29" w:rsidRPr="00094D76" w:rsidRDefault="00A04E29" w:rsidP="00A04E29">
      <w:pPr>
        <w:rPr>
          <w:sz w:val="24"/>
        </w:rPr>
      </w:pPr>
      <w:r w:rsidRPr="00094D76">
        <w:rPr>
          <w:sz w:val="24"/>
        </w:rPr>
        <w:t xml:space="preserve">Motorcyclists are much more vulnerable to crashes than other drivers.  In </w:t>
      </w:r>
      <w:r w:rsidR="003536E1">
        <w:rPr>
          <w:sz w:val="24"/>
        </w:rPr>
        <w:t>recent years</w:t>
      </w:r>
      <w:r w:rsidRPr="00094D76">
        <w:rPr>
          <w:sz w:val="24"/>
        </w:rPr>
        <w:t xml:space="preserve"> the mileage </w:t>
      </w:r>
      <w:r w:rsidRPr="003536E1">
        <w:rPr>
          <w:sz w:val="24"/>
          <w:u w:val="single"/>
        </w:rPr>
        <w:t xml:space="preserve">death rate for motorcyclist </w:t>
      </w:r>
      <w:r w:rsidR="003536E1" w:rsidRPr="003536E1">
        <w:rPr>
          <w:sz w:val="24"/>
          <w:u w:val="single"/>
        </w:rPr>
        <w:t xml:space="preserve">has been </w:t>
      </w:r>
      <w:r w:rsidRPr="003536E1">
        <w:rPr>
          <w:sz w:val="24"/>
          <w:u w:val="single"/>
        </w:rPr>
        <w:t>37 times greater than for passenger car occupants</w:t>
      </w:r>
      <w:r w:rsidRPr="00094D76">
        <w:rPr>
          <w:sz w:val="24"/>
        </w:rPr>
        <w:t>.  Motorcycle safety is of increasing concern – fatalities involving drivers and motorcyclist increased 131 percent between 1998 and 2008, according to the National Safety Council.</w:t>
      </w:r>
    </w:p>
    <w:p w:rsidR="00A04E29" w:rsidRPr="00094D76" w:rsidRDefault="003536E1" w:rsidP="00A04E29">
      <w:pPr>
        <w:rPr>
          <w:sz w:val="24"/>
        </w:rPr>
      </w:pPr>
      <w:r>
        <w:rPr>
          <w:sz w:val="24"/>
        </w:rPr>
        <w:t xml:space="preserve">Automobile drivers play a part in this tragedy.  </w:t>
      </w:r>
      <w:r w:rsidRPr="00094D76">
        <w:rPr>
          <w:sz w:val="24"/>
        </w:rPr>
        <w:t xml:space="preserve">Most </w:t>
      </w:r>
      <w:r>
        <w:rPr>
          <w:sz w:val="24"/>
        </w:rPr>
        <w:t xml:space="preserve">four-wheel v. two-wheel </w:t>
      </w:r>
      <w:r w:rsidRPr="00094D76">
        <w:rPr>
          <w:sz w:val="24"/>
        </w:rPr>
        <w:t>crashe</w:t>
      </w:r>
      <w:r>
        <w:rPr>
          <w:sz w:val="24"/>
        </w:rPr>
        <w:t>s</w:t>
      </w:r>
      <w:r w:rsidRPr="00094D76">
        <w:rPr>
          <w:sz w:val="24"/>
        </w:rPr>
        <w:t xml:space="preserve"> occur when a driver fails to see a motorcyclist and turns left in front of</w:t>
      </w:r>
      <w:r>
        <w:rPr>
          <w:sz w:val="24"/>
        </w:rPr>
        <w:t xml:space="preserve"> the</w:t>
      </w:r>
      <w:r w:rsidRPr="00094D76">
        <w:rPr>
          <w:sz w:val="24"/>
        </w:rPr>
        <w:t xml:space="preserve"> motorcycle.</w:t>
      </w:r>
      <w:r>
        <w:rPr>
          <w:sz w:val="24"/>
        </w:rPr>
        <w:t xml:space="preserve">  </w:t>
      </w:r>
      <w:r w:rsidR="00A04E29" w:rsidRPr="00094D76">
        <w:rPr>
          <w:sz w:val="24"/>
        </w:rPr>
        <w:t xml:space="preserve">California weather allows year </w:t>
      </w:r>
      <w:r w:rsidR="00E42E74">
        <w:rPr>
          <w:sz w:val="24"/>
        </w:rPr>
        <w:t xml:space="preserve">round motorcycle </w:t>
      </w:r>
      <w:r w:rsidR="00A04E29" w:rsidRPr="00094D76">
        <w:rPr>
          <w:sz w:val="24"/>
        </w:rPr>
        <w:t xml:space="preserve">operation and as the summer months approach, the number of motorcyclist on the road will increase.  It is important for both motorist and motorcyclist </w:t>
      </w:r>
      <w:r>
        <w:rPr>
          <w:sz w:val="24"/>
        </w:rPr>
        <w:t xml:space="preserve">to </w:t>
      </w:r>
      <w:bookmarkStart w:id="0" w:name="_GoBack"/>
      <w:bookmarkEnd w:id="0"/>
      <w:r w:rsidR="00A04E29" w:rsidRPr="00094D76">
        <w:rPr>
          <w:sz w:val="24"/>
        </w:rPr>
        <w:t>be aware of each other.  To better defend themselves, motorcyclist should follow the rules of the road and wear proper personal protective equipment. The following tips will help drivers and motorcyclist</w:t>
      </w:r>
      <w:r>
        <w:rPr>
          <w:sz w:val="24"/>
        </w:rPr>
        <w:t>s</w:t>
      </w:r>
      <w:r w:rsidR="00A04E29" w:rsidRPr="00094D76">
        <w:rPr>
          <w:sz w:val="24"/>
        </w:rPr>
        <w:t xml:space="preserve"> stay safe on the roads this may and all year long.</w:t>
      </w:r>
    </w:p>
    <w:p w:rsidR="00A04E29" w:rsidRPr="00094D76" w:rsidRDefault="00A04E29" w:rsidP="00A04E29">
      <w:pPr>
        <w:pStyle w:val="ListParagraph"/>
        <w:numPr>
          <w:ilvl w:val="0"/>
          <w:numId w:val="1"/>
        </w:numPr>
        <w:rPr>
          <w:sz w:val="24"/>
        </w:rPr>
      </w:pPr>
      <w:r w:rsidRPr="00094D76">
        <w:rPr>
          <w:sz w:val="24"/>
        </w:rPr>
        <w:t>Passenger car drivers must allow greater following distances behind a motorcycle.</w:t>
      </w:r>
    </w:p>
    <w:p w:rsidR="00A04E29" w:rsidRPr="00094D76" w:rsidRDefault="003536E1" w:rsidP="00A04E29">
      <w:pPr>
        <w:pStyle w:val="ListParagraph"/>
        <w:numPr>
          <w:ilvl w:val="0"/>
          <w:numId w:val="1"/>
        </w:numPr>
        <w:rPr>
          <w:sz w:val="24"/>
        </w:rPr>
      </w:pPr>
      <w:r>
        <w:rPr>
          <w:noProof/>
          <w:sz w:val="24"/>
        </w:rPr>
        <w:drawing>
          <wp:anchor distT="0" distB="0" distL="114300" distR="114300" simplePos="0" relativeHeight="251665408" behindDoc="1" locked="0" layoutInCell="1" allowOverlap="1" wp14:anchorId="666B0272" wp14:editId="3249CA73">
            <wp:simplePos x="0" y="0"/>
            <wp:positionH relativeFrom="column">
              <wp:posOffset>5456555</wp:posOffset>
            </wp:positionH>
            <wp:positionV relativeFrom="paragraph">
              <wp:posOffset>15240</wp:posOffset>
            </wp:positionV>
            <wp:extent cx="962660" cy="1247140"/>
            <wp:effectExtent l="0" t="0" r="0" b="0"/>
            <wp:wrapTight wrapText="bothSides">
              <wp:wrapPolygon edited="0">
                <wp:start x="0" y="0"/>
                <wp:lineTo x="0" y="21116"/>
                <wp:lineTo x="21372" y="21116"/>
                <wp:lineTo x="21372" y="0"/>
                <wp:lineTo x="0" y="0"/>
              </wp:wrapPolygon>
            </wp:wrapTight>
            <wp:docPr id="14" name="Picture 13" descr="mirror-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pr.jpg"/>
                    <pic:cNvPicPr/>
                  </pic:nvPicPr>
                  <pic:blipFill>
                    <a:blip r:embed="rId9" cstate="print"/>
                    <a:stretch>
                      <a:fillRect/>
                    </a:stretch>
                  </pic:blipFill>
                  <pic:spPr>
                    <a:xfrm>
                      <a:off x="0" y="0"/>
                      <a:ext cx="962660" cy="1247140"/>
                    </a:xfrm>
                    <a:prstGeom prst="rect">
                      <a:avLst/>
                    </a:prstGeom>
                  </pic:spPr>
                </pic:pic>
              </a:graphicData>
            </a:graphic>
            <wp14:sizeRelH relativeFrom="margin">
              <wp14:pctWidth>0</wp14:pctWidth>
            </wp14:sizeRelH>
            <wp14:sizeRelV relativeFrom="margin">
              <wp14:pctHeight>0</wp14:pctHeight>
            </wp14:sizeRelV>
          </wp:anchor>
        </w:drawing>
      </w:r>
      <w:r w:rsidR="00A04E29" w:rsidRPr="00094D76">
        <w:rPr>
          <w:sz w:val="24"/>
        </w:rPr>
        <w:t xml:space="preserve">Drivers must show extra caution in intersections.  </w:t>
      </w:r>
    </w:p>
    <w:p w:rsidR="00A04E29" w:rsidRPr="00094D76" w:rsidRDefault="00A04E29" w:rsidP="00A04E29">
      <w:pPr>
        <w:pStyle w:val="ListParagraph"/>
        <w:numPr>
          <w:ilvl w:val="0"/>
          <w:numId w:val="1"/>
        </w:numPr>
        <w:rPr>
          <w:sz w:val="24"/>
        </w:rPr>
      </w:pPr>
      <w:r w:rsidRPr="00094D76">
        <w:rPr>
          <w:sz w:val="24"/>
        </w:rPr>
        <w:t>Drivers should never try to share a lane with a motorcycle.  Always give a motorcycle the full lane width.</w:t>
      </w:r>
    </w:p>
    <w:p w:rsidR="00A04E29" w:rsidRPr="00094D76" w:rsidRDefault="00A04E29" w:rsidP="00A04E29">
      <w:pPr>
        <w:pStyle w:val="ListParagraph"/>
        <w:numPr>
          <w:ilvl w:val="0"/>
          <w:numId w:val="1"/>
        </w:numPr>
        <w:rPr>
          <w:sz w:val="24"/>
        </w:rPr>
      </w:pPr>
      <w:r w:rsidRPr="00094D76">
        <w:rPr>
          <w:sz w:val="24"/>
        </w:rPr>
        <w:t>Motorcyclist should avoid riding in poor weather conditions.</w:t>
      </w:r>
    </w:p>
    <w:p w:rsidR="00A04E29" w:rsidRPr="00094D76" w:rsidRDefault="00A04E29" w:rsidP="00A04E29">
      <w:pPr>
        <w:pStyle w:val="ListParagraph"/>
        <w:numPr>
          <w:ilvl w:val="0"/>
          <w:numId w:val="1"/>
        </w:numPr>
        <w:rPr>
          <w:sz w:val="24"/>
        </w:rPr>
      </w:pPr>
      <w:r w:rsidRPr="00094D76">
        <w:rPr>
          <w:sz w:val="24"/>
        </w:rPr>
        <w:t>Motorcyclist should position their motorcyclist to avoid a driver’s blind spot.</w:t>
      </w:r>
    </w:p>
    <w:p w:rsidR="00A04E29" w:rsidRPr="00094D76" w:rsidRDefault="00A04E29" w:rsidP="00A04E29">
      <w:pPr>
        <w:pStyle w:val="ListParagraph"/>
        <w:numPr>
          <w:ilvl w:val="0"/>
          <w:numId w:val="1"/>
        </w:numPr>
        <w:rPr>
          <w:sz w:val="24"/>
        </w:rPr>
      </w:pPr>
      <w:r w:rsidRPr="00094D76">
        <w:rPr>
          <w:sz w:val="24"/>
        </w:rPr>
        <w:t>Motorcyclist must use turn signals for every turn or lane change.</w:t>
      </w:r>
    </w:p>
    <w:p w:rsidR="00A04E29" w:rsidRPr="00E42E74" w:rsidRDefault="00764660" w:rsidP="00A04E29">
      <w:pPr>
        <w:jc w:val="center"/>
        <w:rPr>
          <w:b/>
          <w:color w:val="FF0000"/>
          <w:sz w:val="24"/>
        </w:rPr>
      </w:pPr>
      <w:r>
        <w:rPr>
          <w:b/>
          <w:noProof/>
          <w:color w:val="FF0000"/>
        </w:rPr>
        <mc:AlternateContent>
          <mc:Choice Requires="wps">
            <w:drawing>
              <wp:anchor distT="0" distB="0" distL="114300" distR="114300" simplePos="0" relativeHeight="251664384" behindDoc="0" locked="0" layoutInCell="1" allowOverlap="1">
                <wp:simplePos x="0" y="0"/>
                <wp:positionH relativeFrom="column">
                  <wp:posOffset>102235</wp:posOffset>
                </wp:positionH>
                <wp:positionV relativeFrom="paragraph">
                  <wp:posOffset>304800</wp:posOffset>
                </wp:positionV>
                <wp:extent cx="5815965" cy="1242060"/>
                <wp:effectExtent l="6985" t="6985" r="6350" b="825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242060"/>
                        </a:xfrm>
                        <a:prstGeom prst="rect">
                          <a:avLst/>
                        </a:prstGeom>
                        <a:solidFill>
                          <a:srgbClr val="FFFFFF"/>
                        </a:solidFill>
                        <a:ln w="9525">
                          <a:solidFill>
                            <a:srgbClr val="000000"/>
                          </a:solidFill>
                          <a:miter lim="800000"/>
                          <a:headEnd/>
                          <a:tailEnd/>
                        </a:ln>
                      </wps:spPr>
                      <wps:txbx>
                        <w:txbxContent>
                          <w:p w:rsidR="00617CB1" w:rsidRDefault="00617CB1" w:rsidP="00617CB1">
                            <w:pPr>
                              <w:jc w:val="center"/>
                              <w:rPr>
                                <w:b/>
                                <w:u w:val="single"/>
                              </w:rPr>
                            </w:pPr>
                            <w:r w:rsidRPr="00617CB1">
                              <w:rPr>
                                <w:b/>
                                <w:u w:val="single"/>
                              </w:rPr>
                              <w:t>Motorcycle Awareness Resources</w:t>
                            </w:r>
                          </w:p>
                          <w:p w:rsidR="00617CB1" w:rsidRDefault="00617CB1" w:rsidP="00E42E74">
                            <w:r>
                              <w:t xml:space="preserve">National Highway Traffic Safety Administration: </w:t>
                            </w:r>
                            <w:hyperlink r:id="rId10" w:history="1">
                              <w:r w:rsidRPr="00846567">
                                <w:rPr>
                                  <w:rStyle w:val="Hyperlink"/>
                                </w:rPr>
                                <w:t>http://www.nhtsa.gov/Safety/Motorcycles</w:t>
                              </w:r>
                            </w:hyperlink>
                          </w:p>
                          <w:p w:rsidR="00617CB1" w:rsidRDefault="00617CB1" w:rsidP="00E42E74">
                            <w:r>
                              <w:t xml:space="preserve">Naval safety Center:  </w:t>
                            </w:r>
                            <w:hyperlink r:id="rId11" w:history="1">
                              <w:r w:rsidRPr="00846567">
                                <w:rPr>
                                  <w:rStyle w:val="Hyperlink"/>
                                </w:rPr>
                                <w:t>http://safetycenter.navy.mil/</w:t>
                              </w:r>
                            </w:hyperlink>
                          </w:p>
                          <w:p w:rsidR="00617CB1" w:rsidRDefault="00617CB1" w:rsidP="00E42E74">
                            <w:r>
                              <w:t xml:space="preserve">Motorcycle Safety Foundation: </w:t>
                            </w:r>
                            <w:r w:rsidRPr="00617CB1">
                              <w:t>http://online2.msf-usa.org/msf/Default.aspx</w:t>
                            </w:r>
                          </w:p>
                          <w:p w:rsidR="00617CB1" w:rsidRPr="00617CB1" w:rsidRDefault="00617CB1" w:rsidP="00617C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05pt;margin-top:24pt;width:457.95pt;height:9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c4KwIAAFE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">
                <v:textbox>
                  <w:txbxContent>
                    <w:p w:rsidR="00617CB1" w:rsidRDefault="00617CB1" w:rsidP="00617CB1">
                      <w:pPr>
                        <w:jc w:val="center"/>
                        <w:rPr>
                          <w:b/>
                          <w:u w:val="single"/>
                        </w:rPr>
                      </w:pPr>
                      <w:r w:rsidRPr="00617CB1">
                        <w:rPr>
                          <w:b/>
                          <w:u w:val="single"/>
                        </w:rPr>
                        <w:t>Motorcycle Awareness Resources</w:t>
                      </w:r>
                    </w:p>
                    <w:p w:rsidR="00617CB1" w:rsidRDefault="00617CB1" w:rsidP="00E42E74">
                      <w:r>
                        <w:t xml:space="preserve">National Highway Traffic Safety Administration: </w:t>
                      </w:r>
                      <w:hyperlink r:id="rId12" w:history="1">
                        <w:r w:rsidRPr="00846567">
                          <w:rPr>
                            <w:rStyle w:val="Hyperlink"/>
                          </w:rPr>
                          <w:t>http://www.nhtsa.gov/Safety/Motorcycles</w:t>
                        </w:r>
                      </w:hyperlink>
                    </w:p>
                    <w:p w:rsidR="00617CB1" w:rsidRDefault="00617CB1" w:rsidP="00E42E74">
                      <w:r>
                        <w:t xml:space="preserve">Naval safety Center:  </w:t>
                      </w:r>
                      <w:hyperlink r:id="rId13" w:history="1">
                        <w:r w:rsidRPr="00846567">
                          <w:rPr>
                            <w:rStyle w:val="Hyperlink"/>
                          </w:rPr>
                          <w:t>http://safetycenter.navy.mil/</w:t>
                        </w:r>
                      </w:hyperlink>
                    </w:p>
                    <w:p w:rsidR="00617CB1" w:rsidRDefault="00617CB1" w:rsidP="00E42E74">
                      <w:r>
                        <w:t xml:space="preserve">Motorcycle Safety Foundation: </w:t>
                      </w:r>
                      <w:r w:rsidRPr="00617CB1">
                        <w:t>http://online2.msf-usa.org/msf/Default.aspx</w:t>
                      </w:r>
                    </w:p>
                    <w:p w:rsidR="00617CB1" w:rsidRPr="00617CB1" w:rsidRDefault="00617CB1" w:rsidP="00617CB1"/>
                  </w:txbxContent>
                </v:textbox>
              </v:shape>
            </w:pict>
          </mc:Fallback>
        </mc:AlternateContent>
      </w:r>
      <w:r w:rsidR="00A04E29" w:rsidRPr="00E42E74">
        <w:rPr>
          <w:b/>
          <w:color w:val="FF0000"/>
          <w:sz w:val="24"/>
        </w:rPr>
        <w:t>***Many crashes occur because motorcycles are hidden in a vehicles blind spot</w:t>
      </w:r>
      <w:r w:rsidR="00E42E74" w:rsidRPr="00E42E74">
        <w:rPr>
          <w:b/>
          <w:color w:val="FF0000"/>
          <w:sz w:val="24"/>
        </w:rPr>
        <w:t>. *</w:t>
      </w:r>
      <w:r w:rsidR="00A04E29" w:rsidRPr="00E42E74">
        <w:rPr>
          <w:b/>
          <w:color w:val="FF0000"/>
          <w:sz w:val="24"/>
        </w:rPr>
        <w:t>**</w:t>
      </w:r>
    </w:p>
    <w:p w:rsidR="00094D76" w:rsidRDefault="00094D76">
      <w:r>
        <w:br w:type="page"/>
      </w:r>
    </w:p>
    <w:p w:rsidR="00617CB1" w:rsidRDefault="00764660" w:rsidP="00617CB1">
      <w:pPr>
        <w:rPr>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6350</wp:posOffset>
                </wp:positionH>
                <wp:positionV relativeFrom="paragraph">
                  <wp:posOffset>160020</wp:posOffset>
                </wp:positionV>
                <wp:extent cx="6247130" cy="6985"/>
                <wp:effectExtent l="6350" t="7620" r="13970"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7130" cy="698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pt;margin-top:12.6pt;width:491.9pt;height:.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" strokecolor="#1f497d [3215]"/>
            </w:pict>
          </mc:Fallback>
        </mc:AlternateContent>
      </w:r>
    </w:p>
    <w:p w:rsidR="00617CB1" w:rsidRPr="00FF3C81" w:rsidRDefault="00FF3C81" w:rsidP="00FF3C81">
      <w:pPr>
        <w:pStyle w:val="Heading4"/>
        <w:rPr>
          <w:rFonts w:asciiTheme="minorHAnsi" w:hAnsiTheme="minorHAnsi"/>
        </w:rPr>
      </w:pPr>
      <w:r w:rsidRPr="00FF3C81">
        <w:rPr>
          <w:rFonts w:asciiTheme="minorHAnsi" w:hAnsiTheme="minorHAnsi"/>
        </w:rPr>
        <w:t>Training</w:t>
      </w:r>
    </w:p>
    <w:p w:rsidR="00617CB1" w:rsidRDefault="00FF3C81" w:rsidP="00617CB1">
      <w:pPr>
        <w:rPr>
          <w:sz w:val="24"/>
          <w:szCs w:val="24"/>
        </w:rPr>
      </w:pPr>
      <w:r>
        <w:rPr>
          <w:noProof/>
        </w:rPr>
        <w:drawing>
          <wp:anchor distT="0" distB="0" distL="114300" distR="114300" simplePos="0" relativeHeight="251662336" behindDoc="0" locked="0" layoutInCell="1" allowOverlap="1">
            <wp:simplePos x="0" y="0"/>
            <wp:positionH relativeFrom="column">
              <wp:posOffset>4429760</wp:posOffset>
            </wp:positionH>
            <wp:positionV relativeFrom="paragraph">
              <wp:posOffset>50800</wp:posOffset>
            </wp:positionV>
            <wp:extent cx="1962785" cy="1389380"/>
            <wp:effectExtent l="19050" t="0" r="0" b="0"/>
            <wp:wrapSquare wrapText="bothSides"/>
            <wp:docPr id="13" name="Picture 12" descr="motor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cycle1.jpg"/>
                    <pic:cNvPicPr/>
                  </pic:nvPicPr>
                  <pic:blipFill>
                    <a:blip r:embed="rId14" cstate="print"/>
                    <a:stretch>
                      <a:fillRect/>
                    </a:stretch>
                  </pic:blipFill>
                  <pic:spPr>
                    <a:xfrm>
                      <a:off x="0" y="0"/>
                      <a:ext cx="1962785" cy="1389380"/>
                    </a:xfrm>
                    <a:prstGeom prst="rect">
                      <a:avLst/>
                    </a:prstGeom>
                  </pic:spPr>
                </pic:pic>
              </a:graphicData>
            </a:graphic>
          </wp:anchor>
        </w:drawing>
      </w:r>
      <w:r w:rsidR="00617CB1">
        <w:rPr>
          <w:sz w:val="24"/>
          <w:szCs w:val="24"/>
        </w:rPr>
        <w:t xml:space="preserve">Operating a motorcycle has inherent risk for both new and experienced riders. The Base Safety Center Traffic Safety program provided free training to active duty members to provide minimum skills necessary to ride safely and renew (lifelong learning) training for experienced motorcycle operators.  Training is key to minimizing </w:t>
      </w:r>
      <w:r w:rsidR="003536E1">
        <w:rPr>
          <w:sz w:val="24"/>
          <w:szCs w:val="24"/>
        </w:rPr>
        <w:t>the risk of a mishap</w:t>
      </w:r>
      <w:r w:rsidR="00617CB1">
        <w:rPr>
          <w:sz w:val="24"/>
          <w:szCs w:val="24"/>
        </w:rPr>
        <w:t>.</w:t>
      </w:r>
    </w:p>
    <w:p w:rsidR="00617CB1" w:rsidRDefault="00617CB1" w:rsidP="00617CB1">
      <w:pPr>
        <w:rPr>
          <w:sz w:val="24"/>
          <w:szCs w:val="24"/>
        </w:rPr>
      </w:pPr>
      <w:r>
        <w:rPr>
          <w:sz w:val="24"/>
          <w:szCs w:val="24"/>
        </w:rPr>
        <w:t xml:space="preserve">Motorcyclist must register their motorcycles </w:t>
      </w:r>
      <w:r w:rsidR="003536E1">
        <w:rPr>
          <w:sz w:val="24"/>
          <w:szCs w:val="24"/>
        </w:rPr>
        <w:t xml:space="preserve">with PMO </w:t>
      </w:r>
      <w:r>
        <w:rPr>
          <w:sz w:val="24"/>
          <w:szCs w:val="24"/>
        </w:rPr>
        <w:t>and signup for training</w:t>
      </w:r>
      <w:r w:rsidR="003536E1">
        <w:rPr>
          <w:sz w:val="24"/>
          <w:szCs w:val="24"/>
        </w:rPr>
        <w:t xml:space="preserve"> through their battalion Training NCO</w:t>
      </w:r>
      <w:r>
        <w:rPr>
          <w:sz w:val="24"/>
          <w:szCs w:val="24"/>
        </w:rPr>
        <w:t>.  The Motorcycle Training Center offers a Basic Rider Course (BRC) and an Advance Rider Course (ARC) for all riders and skill levels</w:t>
      </w:r>
      <w:r w:rsidR="003536E1">
        <w:rPr>
          <w:sz w:val="24"/>
          <w:szCs w:val="24"/>
        </w:rPr>
        <w:t>.</w:t>
      </w:r>
      <w:r>
        <w:rPr>
          <w:sz w:val="24"/>
          <w:szCs w:val="24"/>
        </w:rPr>
        <w:t xml:space="preserve">  MCO 5100.19F provides detailed guidance pertaining to personal protective equipment requirements (PPE), Initial Training, Follow-on Training, and Refresher Training.</w:t>
      </w:r>
    </w:p>
    <w:p w:rsidR="00FF3C81" w:rsidRDefault="00764660" w:rsidP="00617CB1">
      <w:pPr>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-31750</wp:posOffset>
                </wp:positionH>
                <wp:positionV relativeFrom="paragraph">
                  <wp:posOffset>296545</wp:posOffset>
                </wp:positionV>
                <wp:extent cx="6247130" cy="6985"/>
                <wp:effectExtent l="6350" t="10795" r="13970"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47130" cy="6985"/>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5pt;margin-top:23.35pt;width:491.9pt;height:.5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" strokecolor="#1f497d [3215]"/>
            </w:pict>
          </mc:Fallback>
        </mc:AlternateContent>
      </w:r>
      <w:r w:rsidR="00FF3C81">
        <w:rPr>
          <w:sz w:val="24"/>
          <w:szCs w:val="24"/>
        </w:rPr>
        <w:t xml:space="preserve">For more training information, contact the Motorcycle Training Center at </w:t>
      </w:r>
      <w:r w:rsidR="00FF3C81" w:rsidRPr="00FF3C81">
        <w:rPr>
          <w:sz w:val="24"/>
          <w:szCs w:val="24"/>
        </w:rPr>
        <w:t>(760) 725-2897</w:t>
      </w:r>
      <w:r w:rsidR="00627FAB">
        <w:rPr>
          <w:sz w:val="24"/>
          <w:szCs w:val="24"/>
        </w:rPr>
        <w:t>.</w:t>
      </w:r>
    </w:p>
    <w:p w:rsidR="00FF3C81" w:rsidRPr="00FF3C81" w:rsidRDefault="00FF3C81" w:rsidP="00FF3C81">
      <w:pPr>
        <w:rPr>
          <w:b/>
        </w:rPr>
      </w:pPr>
      <w:r w:rsidRPr="00FF3C81">
        <w:rPr>
          <w:b/>
        </w:rPr>
        <w:t>Did you know?</w:t>
      </w:r>
    </w:p>
    <w:p w:rsidR="00FF3C81" w:rsidRPr="00004FA9" w:rsidRDefault="00FF3C81" w:rsidP="003536E1">
      <w:pPr>
        <w:numPr>
          <w:ilvl w:val="0"/>
          <w:numId w:val="3"/>
        </w:numPr>
        <w:spacing w:before="120" w:after="0" w:line="240" w:lineRule="auto"/>
        <w:rPr>
          <w:rFonts w:ascii="Calibri" w:eastAsia="Calibri" w:hAnsi="Calibri" w:cs="Times New Roman"/>
        </w:rPr>
      </w:pPr>
      <w:r w:rsidRPr="00004FA9">
        <w:rPr>
          <w:rFonts w:ascii="Calibri" w:eastAsia="Calibri" w:hAnsi="Calibri" w:cs="Times New Roman"/>
        </w:rPr>
        <w:t>Alcohol affects those skills essential to riding a motorcycle—balance and coordination. So it plays a particularly big role in motorcycle fatalities.</w:t>
      </w:r>
    </w:p>
    <w:p w:rsidR="00FF3C81" w:rsidRPr="00004FA9" w:rsidRDefault="00E42E74" w:rsidP="003536E1">
      <w:pPr>
        <w:numPr>
          <w:ilvl w:val="0"/>
          <w:numId w:val="3"/>
        </w:numPr>
        <w:spacing w:before="120" w:after="0" w:line="240" w:lineRule="auto"/>
        <w:rPr>
          <w:rFonts w:ascii="Calibri" w:eastAsia="Calibri" w:hAnsi="Calibri" w:cs="Times New Roman"/>
        </w:rPr>
      </w:pPr>
      <w:r>
        <w:rPr>
          <w:rFonts w:ascii="Calibri" w:eastAsia="Calibri" w:hAnsi="Calibri" w:cs="Times New Roman"/>
        </w:rPr>
        <w:t xml:space="preserve">Forty-two percent of the </w:t>
      </w:r>
      <w:r w:rsidR="00FF3C81" w:rsidRPr="00004FA9">
        <w:rPr>
          <w:rFonts w:ascii="Calibri" w:eastAsia="Calibri" w:hAnsi="Calibri" w:cs="Times New Roman"/>
        </w:rPr>
        <w:t xml:space="preserve">1,997 motorcycle riders who died in single-vehicle crashes in 2011 had BAC levels of .08 or higher. </w:t>
      </w:r>
    </w:p>
    <w:p w:rsidR="00FF3C81" w:rsidRPr="002A1730" w:rsidRDefault="00FF3C81" w:rsidP="003536E1">
      <w:pPr>
        <w:numPr>
          <w:ilvl w:val="0"/>
          <w:numId w:val="2"/>
        </w:numPr>
        <w:spacing w:before="120" w:after="0" w:line="240" w:lineRule="auto"/>
        <w:rPr>
          <w:rFonts w:ascii="Calibri" w:eastAsia="Calibri" w:hAnsi="Calibri" w:cs="Times New Roman"/>
        </w:rPr>
      </w:pPr>
      <w:r w:rsidRPr="002A1730">
        <w:rPr>
          <w:rFonts w:ascii="Calibri" w:eastAsia="Calibri" w:hAnsi="Calibri" w:cs="Times New Roman"/>
        </w:rPr>
        <w:t>Far too many people still don’t understand that alcohol, drugs and motorcycle riding don’t mix. Impaired riding is no accident—nor is it a victimless crime.</w:t>
      </w:r>
    </w:p>
    <w:p w:rsidR="00FF3C81" w:rsidRPr="002A1730" w:rsidRDefault="00FF3C81" w:rsidP="003536E1">
      <w:pPr>
        <w:numPr>
          <w:ilvl w:val="0"/>
          <w:numId w:val="2"/>
        </w:numPr>
        <w:spacing w:before="120" w:after="0" w:line="240" w:lineRule="auto"/>
        <w:rPr>
          <w:rFonts w:ascii="Calibri" w:eastAsia="Calibri" w:hAnsi="Calibri" w:cs="Times New Roman"/>
        </w:rPr>
      </w:pPr>
      <w:r w:rsidRPr="002A1730">
        <w:rPr>
          <w:rFonts w:ascii="Calibri" w:eastAsia="Calibri" w:hAnsi="Calibri" w:cs="Times New Roman"/>
        </w:rPr>
        <w:t>Many motorcyclists believe they only hurt themselves if they are in a crash, but the pain, suffering, and financial costs often extend to family members, friends, employers, insurance companies, and others.</w:t>
      </w:r>
    </w:p>
    <w:p w:rsidR="00FF3C81" w:rsidRPr="002A1730" w:rsidRDefault="00FF3C81" w:rsidP="003536E1">
      <w:pPr>
        <w:numPr>
          <w:ilvl w:val="0"/>
          <w:numId w:val="2"/>
        </w:numPr>
        <w:spacing w:before="120" w:after="0" w:line="240" w:lineRule="auto"/>
        <w:rPr>
          <w:rFonts w:ascii="Calibri" w:eastAsia="Calibri" w:hAnsi="Calibri" w:cs="Times New Roman"/>
        </w:rPr>
      </w:pPr>
      <w:r w:rsidRPr="002A1730">
        <w:rPr>
          <w:rFonts w:ascii="Calibri" w:eastAsia="Calibri" w:hAnsi="Calibri" w:cs="Times New Roman"/>
        </w:rPr>
        <w:t>Riding a motorcycle while impaired is not worth the risk of losing your life, killing an innocent person, ruining your bike or going to jail.</w:t>
      </w:r>
    </w:p>
    <w:p w:rsidR="00FF3C81" w:rsidRPr="002A1730" w:rsidRDefault="00FF3C81" w:rsidP="003536E1">
      <w:pPr>
        <w:numPr>
          <w:ilvl w:val="0"/>
          <w:numId w:val="2"/>
        </w:numPr>
        <w:spacing w:before="120" w:after="0" w:line="240" w:lineRule="auto"/>
        <w:rPr>
          <w:rFonts w:ascii="Calibri" w:eastAsia="Calibri" w:hAnsi="Calibri" w:cs="Times New Roman"/>
        </w:rPr>
      </w:pPr>
      <w:r w:rsidRPr="002A1730">
        <w:rPr>
          <w:rFonts w:ascii="Calibri" w:eastAsia="Calibri" w:hAnsi="Calibri" w:cs="Times New Roman"/>
        </w:rPr>
        <w:t>The consequences of impaired riding are serious and real. The trauma and financial costs of a crash or an arrest for riding while impaired can be significant and can ruin your life.</w:t>
      </w:r>
    </w:p>
    <w:p w:rsidR="00FF3C81" w:rsidRPr="002A1730" w:rsidRDefault="00FF3C81" w:rsidP="003536E1">
      <w:pPr>
        <w:numPr>
          <w:ilvl w:val="0"/>
          <w:numId w:val="2"/>
        </w:numPr>
        <w:spacing w:before="120" w:after="0" w:line="240" w:lineRule="auto"/>
        <w:rPr>
          <w:rFonts w:ascii="Calibri" w:eastAsia="Calibri" w:hAnsi="Calibri" w:cs="Times New Roman"/>
        </w:rPr>
      </w:pPr>
      <w:r w:rsidRPr="002A1730">
        <w:rPr>
          <w:rFonts w:ascii="Calibri" w:eastAsia="Calibri" w:hAnsi="Calibri" w:cs="Times New Roman"/>
        </w:rPr>
        <w:t xml:space="preserve">Violators often face jail time, the loss of their driver’s license, higher insurance rates, and dozens </w:t>
      </w:r>
      <w:r w:rsidRPr="00285BEB">
        <w:rPr>
          <w:rFonts w:ascii="Calibri" w:eastAsia="Calibri" w:hAnsi="Calibri" w:cs="Times New Roman"/>
        </w:rPr>
        <w:t>of</w:t>
      </w:r>
      <w:r w:rsidRPr="002A1730">
        <w:rPr>
          <w:rFonts w:ascii="Calibri" w:eastAsia="Calibri" w:hAnsi="Calibri" w:cs="Times New Roman"/>
        </w:rPr>
        <w:t xml:space="preserve"> other unanticipated expenses from attorney fees, other fines and court costs, towing and repairs, lost time at work, and numerous other consequences.</w:t>
      </w:r>
    </w:p>
    <w:p w:rsidR="00FF3C81" w:rsidRPr="003728EE" w:rsidRDefault="00FF3C81" w:rsidP="00FF3C81">
      <w:pPr>
        <w:rPr>
          <w:rFonts w:ascii="Calibri" w:eastAsia="Calibri" w:hAnsi="Calibri" w:cs="Times New Roman"/>
        </w:rPr>
      </w:pPr>
    </w:p>
    <w:p w:rsidR="00FF3C81" w:rsidRPr="00FF3C81" w:rsidRDefault="00FF3C81" w:rsidP="00FF3C81">
      <w:pPr>
        <w:rPr>
          <w:rFonts w:ascii="Calibri" w:eastAsia="Calibri" w:hAnsi="Calibri" w:cs="Times New Roman"/>
        </w:rPr>
      </w:pPr>
    </w:p>
    <w:p w:rsidR="00EA2F08" w:rsidRDefault="00AF039B" w:rsidP="00AF039B">
      <w:pPr>
        <w:jc w:val="center"/>
      </w:pPr>
      <w:r>
        <w:rPr>
          <w:noProof/>
        </w:rPr>
        <w:drawing>
          <wp:inline distT="0" distB="0" distL="0" distR="0">
            <wp:extent cx="3810000" cy="5305425"/>
            <wp:effectExtent l="19050" t="0" r="0" b="0"/>
            <wp:docPr id="15" name="Picture 14" descr="share_the_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_the_road.jpg"/>
                    <pic:cNvPicPr/>
                  </pic:nvPicPr>
                  <pic:blipFill>
                    <a:blip r:embed="rId15" cstate="print"/>
                    <a:stretch>
                      <a:fillRect/>
                    </a:stretch>
                  </pic:blipFill>
                  <pic:spPr>
                    <a:xfrm>
                      <a:off x="0" y="0"/>
                      <a:ext cx="3810000" cy="5305425"/>
                    </a:xfrm>
                    <a:prstGeom prst="rect">
                      <a:avLst/>
                    </a:prstGeom>
                  </pic:spPr>
                </pic:pic>
              </a:graphicData>
            </a:graphic>
          </wp:inline>
        </w:drawing>
      </w:r>
    </w:p>
    <w:sectPr w:rsidR="00EA2F08" w:rsidSect="00EA2F08">
      <w:headerReference w:type="default" r:id="rId1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5AB" w:rsidRDefault="004455AB" w:rsidP="00EA2F08">
      <w:pPr>
        <w:spacing w:after="0" w:line="240" w:lineRule="auto"/>
      </w:pPr>
      <w:r>
        <w:separator/>
      </w:r>
    </w:p>
  </w:endnote>
  <w:endnote w:type="continuationSeparator" w:id="0">
    <w:p w:rsidR="004455AB" w:rsidRDefault="004455AB" w:rsidP="00EA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5AB" w:rsidRDefault="004455AB" w:rsidP="00EA2F08">
      <w:pPr>
        <w:spacing w:after="0" w:line="240" w:lineRule="auto"/>
      </w:pPr>
      <w:r>
        <w:separator/>
      </w:r>
    </w:p>
  </w:footnote>
  <w:footnote w:type="continuationSeparator" w:id="0">
    <w:p w:rsidR="004455AB" w:rsidRDefault="004455AB" w:rsidP="00EA2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F08" w:rsidRDefault="00EA2F08" w:rsidP="00EA2F08">
    <w:pPr>
      <w:pStyle w:val="Header"/>
      <w:jc w:val="center"/>
      <w:rPr>
        <w:sz w:val="56"/>
      </w:rPr>
    </w:pPr>
    <w:r>
      <w:rPr>
        <w:noProof/>
      </w:rPr>
      <w:drawing>
        <wp:anchor distT="0" distB="0" distL="114300" distR="114300" simplePos="0" relativeHeight="251658240" behindDoc="1" locked="0" layoutInCell="1" allowOverlap="1">
          <wp:simplePos x="0" y="0"/>
          <wp:positionH relativeFrom="column">
            <wp:posOffset>-727710</wp:posOffset>
          </wp:positionH>
          <wp:positionV relativeFrom="paragraph">
            <wp:posOffset>-215900</wp:posOffset>
          </wp:positionV>
          <wp:extent cx="1028065" cy="1261745"/>
          <wp:effectExtent l="19050" t="0" r="635" b="0"/>
          <wp:wrapTight wrapText="bothSides">
            <wp:wrapPolygon edited="0">
              <wp:start x="-400" y="0"/>
              <wp:lineTo x="-400" y="21198"/>
              <wp:lineTo x="21613" y="21198"/>
              <wp:lineTo x="21613" y="0"/>
              <wp:lineTo x="-400" y="0"/>
            </wp:wrapPolygon>
          </wp:wrapTight>
          <wp:docPr id="23" name="Picture 117" descr="A6ZGL2MCA3VWMMNCACTK6WECA81ZNFOCA99F4RHCAGZFW25CAVOAIAECA5DTSHZCA9PCIF3CA5SG1G9CABORH4OCAK3LWV0CA2PJRVOCAIJD6GWCACVV0YVCAXOI3DICAELRMOJCAX5BZ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ZGL2MCA3VWMMNCACTK6WECA81ZNFOCA99F4RHCAGZFW25CAVOAIAECA5DTSHZCA9PCIF3CA5SG1G9CABORH4OCAK3LWV0CA2PJRVOCAIJD6GWCACVV0YVCAXOI3DICAELRMOJCAX5BZD9.jpg"/>
                  <pic:cNvPicPr/>
                </pic:nvPicPr>
                <pic:blipFill>
                  <a:blip r:embed="rId1" cstate="print"/>
                  <a:stretch>
                    <a:fillRect/>
                  </a:stretch>
                </pic:blipFill>
                <pic:spPr>
                  <a:xfrm>
                    <a:off x="0" y="0"/>
                    <a:ext cx="1028065" cy="1261745"/>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5629275</wp:posOffset>
          </wp:positionH>
          <wp:positionV relativeFrom="paragraph">
            <wp:posOffset>-262890</wp:posOffset>
          </wp:positionV>
          <wp:extent cx="1048385" cy="1257935"/>
          <wp:effectExtent l="19050" t="0" r="0" b="0"/>
          <wp:wrapTight wrapText="bothSides">
            <wp:wrapPolygon edited="0">
              <wp:start x="-392" y="0"/>
              <wp:lineTo x="-392" y="21262"/>
              <wp:lineTo x="21587" y="21262"/>
              <wp:lineTo x="21587" y="0"/>
              <wp:lineTo x="-392" y="0"/>
            </wp:wrapPolygon>
          </wp:wrapTight>
          <wp:docPr id="123" name="Picture 6" descr="New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ne.jpg"/>
                  <pic:cNvPicPr/>
                </pic:nvPicPr>
                <pic:blipFill>
                  <a:blip r:embed="rId2" cstate="print"/>
                  <a:stretch>
                    <a:fillRect/>
                  </a:stretch>
                </pic:blipFill>
                <pic:spPr>
                  <a:xfrm>
                    <a:off x="0" y="0"/>
                    <a:ext cx="1048385" cy="1257935"/>
                  </a:xfrm>
                  <a:prstGeom prst="rect">
                    <a:avLst/>
                  </a:prstGeom>
                </pic:spPr>
              </pic:pic>
            </a:graphicData>
          </a:graphic>
        </wp:anchor>
      </w:drawing>
    </w:r>
    <w:r w:rsidRPr="00EA2F08">
      <w:rPr>
        <w:sz w:val="56"/>
      </w:rPr>
      <w:t>Motorcycle Safety &amp; Awareness</w:t>
    </w:r>
  </w:p>
  <w:p w:rsidR="00EA2F08" w:rsidRDefault="00EA2F08" w:rsidP="00EA2F08">
    <w:pPr>
      <w:pStyle w:val="Header"/>
      <w:jc w:val="center"/>
      <w:rPr>
        <w:sz w:val="40"/>
      </w:rPr>
    </w:pPr>
    <w:r w:rsidRPr="00EA2F08">
      <w:rPr>
        <w:sz w:val="40"/>
      </w:rPr>
      <w:t>MCIWEST-MCB Camp Pendleton</w:t>
    </w:r>
  </w:p>
  <w:p w:rsidR="00EA2F08" w:rsidRDefault="00EA2F08" w:rsidP="00EA2F08">
    <w:pPr>
      <w:pStyle w:val="Header"/>
      <w:jc w:val="center"/>
      <w:rPr>
        <w:sz w:val="40"/>
      </w:rPr>
    </w:pPr>
  </w:p>
  <w:p w:rsidR="00EA2F08" w:rsidRPr="00EA2F08" w:rsidRDefault="00EA2F08" w:rsidP="00EA2F08">
    <w:pPr>
      <w:pStyle w:val="Header"/>
      <w:jc w:val="center"/>
      <w:rPr>
        <w:sz w:val="8"/>
      </w:rPr>
    </w:pPr>
    <w:r w:rsidRPr="00EA2F08">
      <w:rPr>
        <w:sz w:val="28"/>
      </w:rPr>
      <w:t>May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A01C1"/>
    <w:multiLevelType w:val="hybridMultilevel"/>
    <w:tmpl w:val="B70C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B0BB3"/>
    <w:multiLevelType w:val="hybridMultilevel"/>
    <w:tmpl w:val="F4B21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4829E0"/>
    <w:multiLevelType w:val="hybridMultilevel"/>
    <w:tmpl w:val="8F9CBD06"/>
    <w:lvl w:ilvl="0" w:tplc="2FB2113E">
      <w:start w:val="1"/>
      <w:numFmt w:val="bullet"/>
      <w:lvlText w:val=""/>
      <w:lvlJc w:val="left"/>
      <w:pPr>
        <w:tabs>
          <w:tab w:val="num" w:pos="720"/>
        </w:tabs>
        <w:ind w:left="720" w:hanging="360"/>
      </w:pPr>
      <w:rPr>
        <w:rFonts w:ascii="Symbol" w:hAnsi="Symbol" w:hint="default"/>
      </w:rPr>
    </w:lvl>
    <w:lvl w:ilvl="1" w:tplc="EECA6070">
      <w:start w:val="1"/>
      <w:numFmt w:val="bullet"/>
      <w:lvlText w:val=""/>
      <w:lvlJc w:val="left"/>
      <w:pPr>
        <w:tabs>
          <w:tab w:val="num" w:pos="1440"/>
        </w:tabs>
        <w:ind w:left="1440" w:hanging="360"/>
      </w:pPr>
      <w:rPr>
        <w:rFonts w:ascii="Symbol" w:hAnsi="Symbol" w:hint="default"/>
      </w:rPr>
    </w:lvl>
    <w:lvl w:ilvl="2" w:tplc="4594C87C" w:tentative="1">
      <w:start w:val="1"/>
      <w:numFmt w:val="bullet"/>
      <w:lvlText w:val=""/>
      <w:lvlJc w:val="left"/>
      <w:pPr>
        <w:tabs>
          <w:tab w:val="num" w:pos="2160"/>
        </w:tabs>
        <w:ind w:left="2160" w:hanging="360"/>
      </w:pPr>
      <w:rPr>
        <w:rFonts w:ascii="Wingdings" w:hAnsi="Wingdings" w:hint="default"/>
      </w:rPr>
    </w:lvl>
    <w:lvl w:ilvl="3" w:tplc="D7C06ED4" w:tentative="1">
      <w:start w:val="1"/>
      <w:numFmt w:val="bullet"/>
      <w:lvlText w:val=""/>
      <w:lvlJc w:val="left"/>
      <w:pPr>
        <w:tabs>
          <w:tab w:val="num" w:pos="2880"/>
        </w:tabs>
        <w:ind w:left="2880" w:hanging="360"/>
      </w:pPr>
      <w:rPr>
        <w:rFonts w:ascii="Symbol" w:hAnsi="Symbol" w:hint="default"/>
      </w:rPr>
    </w:lvl>
    <w:lvl w:ilvl="4" w:tplc="5066D50C" w:tentative="1">
      <w:start w:val="1"/>
      <w:numFmt w:val="bullet"/>
      <w:lvlText w:val="o"/>
      <w:lvlJc w:val="left"/>
      <w:pPr>
        <w:tabs>
          <w:tab w:val="num" w:pos="3600"/>
        </w:tabs>
        <w:ind w:left="3600" w:hanging="360"/>
      </w:pPr>
      <w:rPr>
        <w:rFonts w:ascii="Courier New" w:hAnsi="Courier New" w:hint="default"/>
      </w:rPr>
    </w:lvl>
    <w:lvl w:ilvl="5" w:tplc="EDAC7F08" w:tentative="1">
      <w:start w:val="1"/>
      <w:numFmt w:val="bullet"/>
      <w:lvlText w:val=""/>
      <w:lvlJc w:val="left"/>
      <w:pPr>
        <w:tabs>
          <w:tab w:val="num" w:pos="4320"/>
        </w:tabs>
        <w:ind w:left="4320" w:hanging="360"/>
      </w:pPr>
      <w:rPr>
        <w:rFonts w:ascii="Wingdings" w:hAnsi="Wingdings" w:hint="default"/>
      </w:rPr>
    </w:lvl>
    <w:lvl w:ilvl="6" w:tplc="F7FC3EBC" w:tentative="1">
      <w:start w:val="1"/>
      <w:numFmt w:val="bullet"/>
      <w:lvlText w:val=""/>
      <w:lvlJc w:val="left"/>
      <w:pPr>
        <w:tabs>
          <w:tab w:val="num" w:pos="5040"/>
        </w:tabs>
        <w:ind w:left="5040" w:hanging="360"/>
      </w:pPr>
      <w:rPr>
        <w:rFonts w:ascii="Symbol" w:hAnsi="Symbol" w:hint="default"/>
      </w:rPr>
    </w:lvl>
    <w:lvl w:ilvl="7" w:tplc="370C4A52" w:tentative="1">
      <w:start w:val="1"/>
      <w:numFmt w:val="bullet"/>
      <w:lvlText w:val="o"/>
      <w:lvlJc w:val="left"/>
      <w:pPr>
        <w:tabs>
          <w:tab w:val="num" w:pos="5760"/>
        </w:tabs>
        <w:ind w:left="5760" w:hanging="360"/>
      </w:pPr>
      <w:rPr>
        <w:rFonts w:ascii="Courier New" w:hAnsi="Courier New" w:hint="default"/>
      </w:rPr>
    </w:lvl>
    <w:lvl w:ilvl="8" w:tplc="C4C4498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08"/>
    <w:rsid w:val="000526EF"/>
    <w:rsid w:val="00094D76"/>
    <w:rsid w:val="00203D98"/>
    <w:rsid w:val="003130E4"/>
    <w:rsid w:val="003536E1"/>
    <w:rsid w:val="004455AB"/>
    <w:rsid w:val="0055198E"/>
    <w:rsid w:val="005B6752"/>
    <w:rsid w:val="00605526"/>
    <w:rsid w:val="00617CB1"/>
    <w:rsid w:val="00627FAB"/>
    <w:rsid w:val="00690904"/>
    <w:rsid w:val="006D234D"/>
    <w:rsid w:val="00747D35"/>
    <w:rsid w:val="00764660"/>
    <w:rsid w:val="009979D3"/>
    <w:rsid w:val="009E0CD1"/>
    <w:rsid w:val="00A04E29"/>
    <w:rsid w:val="00AF022D"/>
    <w:rsid w:val="00AF039B"/>
    <w:rsid w:val="00B227F3"/>
    <w:rsid w:val="00C2020C"/>
    <w:rsid w:val="00D16C4D"/>
    <w:rsid w:val="00DF67B4"/>
    <w:rsid w:val="00E42E74"/>
    <w:rsid w:val="00EA2F08"/>
    <w:rsid w:val="00ED55D7"/>
    <w:rsid w:val="00F76D33"/>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FF3C81"/>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F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F08"/>
  </w:style>
  <w:style w:type="paragraph" w:styleId="Footer">
    <w:name w:val="footer"/>
    <w:basedOn w:val="Normal"/>
    <w:link w:val="FooterChar"/>
    <w:uiPriority w:val="99"/>
    <w:semiHidden/>
    <w:unhideWhenUsed/>
    <w:rsid w:val="00EA2F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F08"/>
  </w:style>
  <w:style w:type="paragraph" w:styleId="BalloonText">
    <w:name w:val="Balloon Text"/>
    <w:basedOn w:val="Normal"/>
    <w:link w:val="BalloonTextChar"/>
    <w:uiPriority w:val="99"/>
    <w:semiHidden/>
    <w:unhideWhenUsed/>
    <w:rsid w:val="00EA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08"/>
    <w:rPr>
      <w:rFonts w:ascii="Tahoma" w:hAnsi="Tahoma" w:cs="Tahoma"/>
      <w:sz w:val="16"/>
      <w:szCs w:val="16"/>
    </w:rPr>
  </w:style>
  <w:style w:type="paragraph" w:styleId="ListParagraph">
    <w:name w:val="List Paragraph"/>
    <w:basedOn w:val="Normal"/>
    <w:uiPriority w:val="34"/>
    <w:qFormat/>
    <w:rsid w:val="00AF022D"/>
    <w:pPr>
      <w:ind w:left="720"/>
      <w:contextualSpacing/>
    </w:pPr>
  </w:style>
  <w:style w:type="character" w:styleId="Hyperlink">
    <w:name w:val="Hyperlink"/>
    <w:basedOn w:val="DefaultParagraphFont"/>
    <w:uiPriority w:val="99"/>
    <w:unhideWhenUsed/>
    <w:rsid w:val="00617CB1"/>
    <w:rPr>
      <w:color w:val="0000FF" w:themeColor="hyperlink"/>
      <w:u w:val="single"/>
    </w:rPr>
  </w:style>
  <w:style w:type="character" w:customStyle="1" w:styleId="Heading4Char">
    <w:name w:val="Heading 4 Char"/>
    <w:basedOn w:val="DefaultParagraphFont"/>
    <w:link w:val="Heading4"/>
    <w:rsid w:val="00FF3C81"/>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FF3C81"/>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F0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2F08"/>
  </w:style>
  <w:style w:type="paragraph" w:styleId="Footer">
    <w:name w:val="footer"/>
    <w:basedOn w:val="Normal"/>
    <w:link w:val="FooterChar"/>
    <w:uiPriority w:val="99"/>
    <w:semiHidden/>
    <w:unhideWhenUsed/>
    <w:rsid w:val="00EA2F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2F08"/>
  </w:style>
  <w:style w:type="paragraph" w:styleId="BalloonText">
    <w:name w:val="Balloon Text"/>
    <w:basedOn w:val="Normal"/>
    <w:link w:val="BalloonTextChar"/>
    <w:uiPriority w:val="99"/>
    <w:semiHidden/>
    <w:unhideWhenUsed/>
    <w:rsid w:val="00EA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08"/>
    <w:rPr>
      <w:rFonts w:ascii="Tahoma" w:hAnsi="Tahoma" w:cs="Tahoma"/>
      <w:sz w:val="16"/>
      <w:szCs w:val="16"/>
    </w:rPr>
  </w:style>
  <w:style w:type="paragraph" w:styleId="ListParagraph">
    <w:name w:val="List Paragraph"/>
    <w:basedOn w:val="Normal"/>
    <w:uiPriority w:val="34"/>
    <w:qFormat/>
    <w:rsid w:val="00AF022D"/>
    <w:pPr>
      <w:ind w:left="720"/>
      <w:contextualSpacing/>
    </w:pPr>
  </w:style>
  <w:style w:type="character" w:styleId="Hyperlink">
    <w:name w:val="Hyperlink"/>
    <w:basedOn w:val="DefaultParagraphFont"/>
    <w:uiPriority w:val="99"/>
    <w:unhideWhenUsed/>
    <w:rsid w:val="00617CB1"/>
    <w:rPr>
      <w:color w:val="0000FF" w:themeColor="hyperlink"/>
      <w:u w:val="single"/>
    </w:rPr>
  </w:style>
  <w:style w:type="character" w:customStyle="1" w:styleId="Heading4Char">
    <w:name w:val="Heading 4 Char"/>
    <w:basedOn w:val="DefaultParagraphFont"/>
    <w:link w:val="Heading4"/>
    <w:rsid w:val="00FF3C81"/>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fetycenter.navy.mi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tsa.gov/Safety/Motorcyc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fetycenter.navy.mi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nhtsa.gov/Safety/Motorcycl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jonathan.d.mckinney</dc:creator>
  <cp:lastModifiedBy>Caughlan CIV Tom A</cp:lastModifiedBy>
  <cp:revision>2</cp:revision>
  <cp:lastPrinted>2013-05-06T20:49:00Z</cp:lastPrinted>
  <dcterms:created xsi:type="dcterms:W3CDTF">2013-05-07T16:13:00Z</dcterms:created>
  <dcterms:modified xsi:type="dcterms:W3CDTF">2013-05-07T16:13:00Z</dcterms:modified>
</cp:coreProperties>
</file>